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3B9E4" w14:textId="5D7BB2D7" w:rsidR="00472C90" w:rsidRDefault="00472C90" w:rsidP="00472C90">
      <w:pPr>
        <w:jc w:val="both"/>
        <w:rPr>
          <w:b/>
          <w:bCs/>
          <w:sz w:val="32"/>
          <w:szCs w:val="32"/>
          <w:lang w:val="en-US"/>
        </w:rPr>
      </w:pPr>
      <w:r w:rsidRPr="00472C90">
        <w:rPr>
          <w:b/>
          <w:bCs/>
          <w:sz w:val="32"/>
          <w:szCs w:val="32"/>
          <w:lang w:val="en-GB"/>
        </w:rPr>
        <w:t xml:space="preserve">Title : </w:t>
      </w:r>
      <w:r w:rsidRPr="00472C90">
        <w:rPr>
          <w:b/>
          <w:bCs/>
          <w:sz w:val="32"/>
          <w:szCs w:val="32"/>
          <w:lang w:val="en-US"/>
        </w:rPr>
        <w:t xml:space="preserve">The Mongolian Accretionary Collage and its potential link </w:t>
      </w:r>
      <w:r w:rsidR="000B1C9C">
        <w:rPr>
          <w:b/>
          <w:bCs/>
          <w:sz w:val="32"/>
          <w:szCs w:val="32"/>
          <w:lang w:val="en-US"/>
        </w:rPr>
        <w:t>to</w:t>
      </w:r>
      <w:r w:rsidRPr="00472C90">
        <w:rPr>
          <w:b/>
          <w:bCs/>
          <w:sz w:val="32"/>
          <w:szCs w:val="32"/>
          <w:lang w:val="en-US"/>
        </w:rPr>
        <w:t xml:space="preserve"> the supercontinent cycle</w:t>
      </w:r>
    </w:p>
    <w:p w14:paraId="6D88D1AC" w14:textId="77777777" w:rsidR="007640B7" w:rsidRDefault="007640B7" w:rsidP="00472C90">
      <w:pPr>
        <w:jc w:val="both"/>
        <w:rPr>
          <w:b/>
          <w:bCs/>
          <w:sz w:val="32"/>
          <w:szCs w:val="32"/>
          <w:lang w:val="en-US"/>
        </w:rPr>
      </w:pPr>
    </w:p>
    <w:p w14:paraId="5D718C20" w14:textId="34E09F15" w:rsidR="00E52886" w:rsidRDefault="00E52886" w:rsidP="00E52886">
      <w:pPr>
        <w:jc w:val="both"/>
        <w:rPr>
          <w:b/>
          <w:bCs/>
          <w:sz w:val="24"/>
          <w:szCs w:val="24"/>
          <w:lang w:val="en-GB"/>
        </w:rPr>
      </w:pPr>
      <w:proofErr w:type="spellStart"/>
      <w:r w:rsidRPr="00E52886">
        <w:rPr>
          <w:b/>
          <w:bCs/>
          <w:sz w:val="24"/>
          <w:szCs w:val="24"/>
          <w:lang w:val="en-GB"/>
        </w:rPr>
        <w:t>Dr.</w:t>
      </w:r>
      <w:proofErr w:type="spellEnd"/>
      <w:r w:rsidRPr="00E52886">
        <w:rPr>
          <w:b/>
          <w:bCs/>
          <w:sz w:val="24"/>
          <w:szCs w:val="24"/>
          <w:lang w:val="en-GB"/>
        </w:rPr>
        <w:t xml:space="preserve"> Arnaud Broussolle</w:t>
      </w:r>
      <w:r w:rsidR="00CC671C">
        <w:rPr>
          <w:b/>
          <w:bCs/>
          <w:sz w:val="24"/>
          <w:szCs w:val="24"/>
          <w:lang w:val="en-GB"/>
        </w:rPr>
        <w:t xml:space="preserve">, </w:t>
      </w:r>
      <w:r w:rsidR="00FB5AEA" w:rsidRPr="00FB5AEA">
        <w:rPr>
          <w:b/>
          <w:bCs/>
          <w:sz w:val="24"/>
          <w:szCs w:val="24"/>
          <w:lang w:val="en-GB"/>
        </w:rPr>
        <w:t xml:space="preserve">Guangzhou Institute of Geochemistry, Chinese </w:t>
      </w:r>
      <w:r w:rsidR="00FB5AEA">
        <w:rPr>
          <w:b/>
          <w:bCs/>
          <w:sz w:val="24"/>
          <w:szCs w:val="24"/>
          <w:lang w:val="en-GB"/>
        </w:rPr>
        <w:t xml:space="preserve">Academy of Sciences </w:t>
      </w:r>
      <w:r w:rsidRPr="00E52886">
        <w:rPr>
          <w:b/>
          <w:bCs/>
          <w:sz w:val="24"/>
          <w:szCs w:val="24"/>
          <w:lang w:val="en-GB"/>
        </w:rPr>
        <w:t>(</w:t>
      </w:r>
      <w:hyperlink r:id="rId6" w:history="1">
        <w:r w:rsidRPr="00E52886">
          <w:rPr>
            <w:rStyle w:val="Lienhypertexte"/>
            <w:b/>
            <w:bCs/>
            <w:sz w:val="24"/>
            <w:szCs w:val="24"/>
            <w:lang w:val="en-GB"/>
          </w:rPr>
          <w:t>broussollearnaud@gig.ac.cn</w:t>
        </w:r>
      </w:hyperlink>
      <w:r w:rsidRPr="00E52886">
        <w:rPr>
          <w:b/>
          <w:bCs/>
          <w:sz w:val="24"/>
          <w:szCs w:val="24"/>
          <w:lang w:val="en-GB"/>
        </w:rPr>
        <w:t>)</w:t>
      </w:r>
    </w:p>
    <w:p w14:paraId="2843BC2D" w14:textId="4996D221" w:rsidR="007640B7" w:rsidRDefault="007640B7" w:rsidP="00E52886">
      <w:pPr>
        <w:jc w:val="both"/>
        <w:rPr>
          <w:b/>
          <w:bCs/>
          <w:sz w:val="24"/>
          <w:szCs w:val="24"/>
          <w:lang w:val="en-GB"/>
        </w:rPr>
      </w:pPr>
    </w:p>
    <w:p w14:paraId="3A081647" w14:textId="77777777" w:rsidR="007640B7" w:rsidRPr="00E52886" w:rsidRDefault="007640B7" w:rsidP="00E52886">
      <w:pPr>
        <w:jc w:val="both"/>
        <w:rPr>
          <w:b/>
          <w:bCs/>
          <w:sz w:val="24"/>
          <w:szCs w:val="24"/>
          <w:lang w:val="en-GB"/>
        </w:rPr>
      </w:pPr>
    </w:p>
    <w:p w14:paraId="7E8A35FF" w14:textId="1755A085" w:rsidR="00590565" w:rsidRPr="00E52886" w:rsidRDefault="00E52886" w:rsidP="00472C90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F16CAFD" wp14:editId="05548A98">
            <wp:extent cx="5753100" cy="29432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84CE" w14:textId="0F5EACFC" w:rsidR="00472C90" w:rsidRPr="00A3694A" w:rsidRDefault="00590565" w:rsidP="00D33BC3">
      <w:pPr>
        <w:jc w:val="both"/>
        <w:rPr>
          <w:lang w:val="en-GB"/>
        </w:rPr>
      </w:pPr>
      <w:r w:rsidRPr="00D33BC3">
        <w:rPr>
          <w:b/>
          <w:bCs/>
          <w:lang w:val="en-GB"/>
        </w:rPr>
        <w:t>Figure</w:t>
      </w:r>
      <w:r w:rsidR="00E52886" w:rsidRPr="00D33BC3">
        <w:rPr>
          <w:b/>
          <w:bCs/>
          <w:lang w:val="en-GB"/>
        </w:rPr>
        <w:t xml:space="preserve"> 1</w:t>
      </w:r>
      <w:r w:rsidRPr="00D33BC3">
        <w:rPr>
          <w:b/>
          <w:bCs/>
          <w:lang w:val="en-GB"/>
        </w:rPr>
        <w:t>:</w:t>
      </w:r>
      <w:r w:rsidR="002B187A" w:rsidRPr="00D33BC3">
        <w:rPr>
          <w:lang w:val="en-GB"/>
        </w:rPr>
        <w:t xml:space="preserve"> (A) </w:t>
      </w:r>
      <w:r w:rsidR="00D33BC3" w:rsidRPr="00D33BC3">
        <w:rPr>
          <w:lang w:val="en-GB"/>
        </w:rPr>
        <w:t>Topographic map of the Mongolian Accretionary Collage</w:t>
      </w:r>
      <w:r w:rsidR="002B187A" w:rsidRPr="00D33BC3">
        <w:rPr>
          <w:lang w:val="en-GB"/>
        </w:rPr>
        <w:t xml:space="preserve"> (MAC)</w:t>
      </w:r>
      <w:r w:rsidR="00D340CE" w:rsidRPr="00D33BC3">
        <w:rPr>
          <w:lang w:val="en-GB"/>
        </w:rPr>
        <w:t>,</w:t>
      </w:r>
      <w:r w:rsidR="002B187A" w:rsidRPr="00D33BC3">
        <w:rPr>
          <w:lang w:val="en-GB"/>
        </w:rPr>
        <w:t xml:space="preserve"> (B) </w:t>
      </w:r>
      <w:r w:rsidR="00D33BC3">
        <w:rPr>
          <w:lang w:val="en-GB"/>
        </w:rPr>
        <w:t xml:space="preserve">location of the MAC squeezed between the Siberian, </w:t>
      </w:r>
      <w:proofErr w:type="spellStart"/>
      <w:r w:rsidR="00D33BC3">
        <w:rPr>
          <w:lang w:val="en-GB"/>
        </w:rPr>
        <w:t>Tarim</w:t>
      </w:r>
      <w:proofErr w:type="spellEnd"/>
      <w:r w:rsidR="00D33BC3">
        <w:rPr>
          <w:lang w:val="en-GB"/>
        </w:rPr>
        <w:t xml:space="preserve"> and North China cratons </w:t>
      </w:r>
      <w:r w:rsidR="00061718" w:rsidRPr="00D33BC3">
        <w:rPr>
          <w:lang w:val="en-GB"/>
        </w:rPr>
        <w:t>(</w:t>
      </w:r>
      <w:r w:rsidR="00D33BC3">
        <w:rPr>
          <w:lang w:val="en-GB"/>
        </w:rPr>
        <w:t>adapted from</w:t>
      </w:r>
      <w:r w:rsidR="00061718" w:rsidRPr="00D33BC3">
        <w:rPr>
          <w:lang w:val="en-GB"/>
        </w:rPr>
        <w:t xml:space="preserve"> </w:t>
      </w:r>
      <w:r w:rsidR="00061718">
        <w:fldChar w:fldCharType="begin"/>
      </w:r>
      <w:r w:rsidR="00061718" w:rsidRPr="00D33BC3">
        <w:rPr>
          <w:lang w:val="en-GB"/>
        </w:rPr>
        <w:instrText xml:space="preserve"> ADDIN EN.CITE &lt;EndNote&gt;&lt;Cite AuthorYear="1"&gt;&lt;Author&gt;Jahn&lt;/Author&gt;&lt;Year&gt;2000&lt;/Year&gt;&lt;RecNum&gt;14&lt;/RecNum&gt;&lt;DisplayText&gt;Jahn et al. (2000)&lt;/DisplayText&gt;&lt;record&gt;&lt;rec-number&gt;14&lt;/rec-number&gt;&lt;foreign-keys&gt;&lt;key app="EN" db-id="5ds99vsv1a05ehe2xrkpfsz9f5dwdxwd9fp5" timestamp="1402559553"&gt;14&lt;/key&gt;&lt;/foreign-keys&gt;&lt;ref-type name="Journal Article"&gt;17&lt;/ref-type&gt;&lt;contributors&gt;&lt;authors&gt;&lt;author&gt;Jahn, B. M.&lt;/author&gt;&lt;author&gt;Wu, F.&lt;/author&gt;&lt;author&gt;Chen, B.&lt;/author&gt;&lt;/authors&gt;&lt;/contributors&gt;&lt;titles&gt;&lt;title&gt;Granitoids of the Central Asian Orogonic Belt and continental growth in the Phanerozoic&lt;/title&gt;&lt;secondary-title&gt;Transactions of the Royal Society of Edinburgh, Earth Sciences&lt;/secondary-title&gt;&lt;/titles&gt;&lt;periodical&gt;&lt;full-title&gt;Transactions of the Royal Society of Edinburgh, Earth Sciences&lt;/full-title&gt;&lt;/periodical&gt;&lt;pages&gt;181&lt;/pages&gt;&lt;volume&gt;91&lt;/volume&gt;&lt;number&gt;1–2&lt;/number&gt;&lt;dates&gt;&lt;year&gt;2000&lt;/year&gt;&lt;/dates&gt;&lt;urls&gt;&lt;related-urls&gt;&lt;url&gt;http://www.scopus.com/inward/record.url?eid=2-s2.0-0034437635&amp;amp;partnerID=40&amp;amp;md5=f77c12774cd64f118a52e3b5d7db2519 &lt;/url&gt;&lt;/related-urls&gt;&lt;/urls&gt;&lt;/record&gt;&lt;/Cite&gt;&lt;/EndNote&gt;</w:instrText>
      </w:r>
      <w:r w:rsidR="00061718">
        <w:fldChar w:fldCharType="separate"/>
      </w:r>
      <w:r w:rsidR="00061718" w:rsidRPr="00D33BC3">
        <w:rPr>
          <w:noProof/>
          <w:lang w:val="en-GB"/>
        </w:rPr>
        <w:t xml:space="preserve">Jahn et al. </w:t>
      </w:r>
      <w:r w:rsidR="00061718" w:rsidRPr="00A3694A">
        <w:rPr>
          <w:noProof/>
          <w:lang w:val="en-GB"/>
        </w:rPr>
        <w:t>(2000)</w:t>
      </w:r>
      <w:r w:rsidR="00061718">
        <w:fldChar w:fldCharType="end"/>
      </w:r>
      <w:r w:rsidR="00061718" w:rsidRPr="00A3694A">
        <w:rPr>
          <w:lang w:val="en-GB"/>
        </w:rPr>
        <w:t>)</w:t>
      </w:r>
      <w:r w:rsidR="002B187A" w:rsidRPr="00A3694A">
        <w:rPr>
          <w:lang w:val="en-GB"/>
        </w:rPr>
        <w:t>.</w:t>
      </w:r>
    </w:p>
    <w:p w14:paraId="0EB02900" w14:textId="77777777" w:rsidR="00590565" w:rsidRPr="00496E52" w:rsidRDefault="00590565">
      <w:pPr>
        <w:rPr>
          <w:lang w:val="en-GB"/>
        </w:rPr>
      </w:pPr>
    </w:p>
    <w:p w14:paraId="3606342F" w14:textId="2FF0B6EA" w:rsidR="00CB5DDC" w:rsidRDefault="00FF7F44" w:rsidP="002B4681">
      <w:pPr>
        <w:jc w:val="both"/>
        <w:rPr>
          <w:b/>
          <w:bCs/>
          <w:lang w:val="en-GB"/>
        </w:rPr>
      </w:pPr>
      <w:r>
        <w:rPr>
          <w:b/>
          <w:bCs/>
          <w:lang w:val="en-GB"/>
        </w:rPr>
        <w:t>T</w:t>
      </w:r>
      <w:r w:rsidR="005E4523">
        <w:rPr>
          <w:b/>
          <w:bCs/>
          <w:lang w:val="en-GB"/>
        </w:rPr>
        <w:t>easing</w:t>
      </w:r>
      <w:r w:rsidR="00EF7D01" w:rsidRPr="00496E52">
        <w:rPr>
          <w:b/>
          <w:bCs/>
          <w:lang w:val="en-GB"/>
        </w:rPr>
        <w:t>:</w:t>
      </w:r>
    </w:p>
    <w:p w14:paraId="416CB858" w14:textId="6443A766" w:rsidR="00E62765" w:rsidRDefault="001A2915" w:rsidP="005F7259">
      <w:pPr>
        <w:ind w:firstLine="708"/>
        <w:jc w:val="both"/>
        <w:rPr>
          <w:lang w:val="en-GB"/>
        </w:rPr>
      </w:pPr>
      <w:r w:rsidRPr="00BB7C91">
        <w:rPr>
          <w:lang w:val="en-GB"/>
        </w:rPr>
        <w:t>The Central Asian Orogenic Belt</w:t>
      </w:r>
      <w:r w:rsidR="00A3694A">
        <w:rPr>
          <w:lang w:val="en-GB"/>
        </w:rPr>
        <w:t xml:space="preserve"> (CAOB)</w:t>
      </w:r>
      <w:r w:rsidRPr="00BB7C91">
        <w:rPr>
          <w:lang w:val="en-GB"/>
        </w:rPr>
        <w:t xml:space="preserve">, the largest </w:t>
      </w:r>
      <w:r w:rsidR="00D804A4" w:rsidRPr="00BB7C91">
        <w:rPr>
          <w:lang w:val="en-GB"/>
        </w:rPr>
        <w:t>P</w:t>
      </w:r>
      <w:r w:rsidRPr="00BB7C91">
        <w:rPr>
          <w:lang w:val="en-GB"/>
        </w:rPr>
        <w:t xml:space="preserve">hanerozoic accretionary orogens on Earth is still under considerable attention. In </w:t>
      </w:r>
      <w:r w:rsidR="00E62765">
        <w:rPr>
          <w:lang w:val="en-GB"/>
        </w:rPr>
        <w:t>the first part</w:t>
      </w:r>
      <w:r w:rsidRPr="00BB7C91">
        <w:rPr>
          <w:lang w:val="en-GB"/>
        </w:rPr>
        <w:t xml:space="preserve">, </w:t>
      </w:r>
      <w:r w:rsidR="00216938" w:rsidRPr="00BB7C91">
        <w:rPr>
          <w:lang w:val="en-GB"/>
        </w:rPr>
        <w:t>t</w:t>
      </w:r>
      <w:r w:rsidR="00FE076E" w:rsidRPr="00BB7C91">
        <w:rPr>
          <w:lang w:val="en-GB"/>
        </w:rPr>
        <w:t xml:space="preserve">he geology of the Mongolian Accretionary </w:t>
      </w:r>
      <w:r w:rsidR="00BB7C91">
        <w:rPr>
          <w:lang w:val="en-GB"/>
        </w:rPr>
        <w:t>Collage</w:t>
      </w:r>
      <w:r w:rsidR="00FE076E" w:rsidRPr="00BB7C91">
        <w:rPr>
          <w:lang w:val="en-GB"/>
        </w:rPr>
        <w:t xml:space="preserve"> </w:t>
      </w:r>
      <w:r w:rsidR="00A3694A">
        <w:rPr>
          <w:lang w:val="en-GB"/>
        </w:rPr>
        <w:t>(northe</w:t>
      </w:r>
      <w:r w:rsidR="00F02CD8">
        <w:rPr>
          <w:lang w:val="en-GB"/>
        </w:rPr>
        <w:t>r</w:t>
      </w:r>
      <w:r w:rsidR="00A3694A">
        <w:rPr>
          <w:lang w:val="en-GB"/>
        </w:rPr>
        <w:t xml:space="preserve">n CAOB) </w:t>
      </w:r>
      <w:r w:rsidR="00FE076E" w:rsidRPr="00BB7C91">
        <w:rPr>
          <w:lang w:val="en-GB"/>
        </w:rPr>
        <w:t>will be summarized</w:t>
      </w:r>
      <w:r w:rsidR="00E62765">
        <w:rPr>
          <w:lang w:val="en-GB"/>
        </w:rPr>
        <w:t xml:space="preserve">. The Devonian </w:t>
      </w:r>
      <w:r w:rsidR="004359A4">
        <w:rPr>
          <w:lang w:val="en-GB"/>
        </w:rPr>
        <w:t xml:space="preserve">accretionary </w:t>
      </w:r>
      <w:r w:rsidR="00E62765">
        <w:rPr>
          <w:lang w:val="en-GB"/>
        </w:rPr>
        <w:t xml:space="preserve">and Permian </w:t>
      </w:r>
      <w:r w:rsidR="004359A4">
        <w:rPr>
          <w:lang w:val="en-GB"/>
        </w:rPr>
        <w:t xml:space="preserve">collisional </w:t>
      </w:r>
      <w:r w:rsidR="00E62765">
        <w:rPr>
          <w:lang w:val="en-GB"/>
        </w:rPr>
        <w:t>evolution of the accretionary orogen will be discussed.</w:t>
      </w:r>
      <w:r w:rsidR="00FE076E" w:rsidRPr="00BB7C91">
        <w:rPr>
          <w:lang w:val="en-GB"/>
        </w:rPr>
        <w:t xml:space="preserve"> </w:t>
      </w:r>
      <w:r w:rsidR="003C52E5" w:rsidRPr="00BB7C91">
        <w:rPr>
          <w:lang w:val="en-GB"/>
        </w:rPr>
        <w:t xml:space="preserve">A </w:t>
      </w:r>
      <w:r w:rsidR="00216938" w:rsidRPr="00BB7C91">
        <w:rPr>
          <w:lang w:val="en-GB"/>
        </w:rPr>
        <w:t xml:space="preserve">P-T-t-D </w:t>
      </w:r>
      <w:r w:rsidR="003C52E5" w:rsidRPr="00BB7C91">
        <w:rPr>
          <w:lang w:val="en-GB"/>
        </w:rPr>
        <w:t xml:space="preserve">comparison with the southern Madagascar </w:t>
      </w:r>
      <w:r w:rsidR="00E62765">
        <w:rPr>
          <w:lang w:val="en-GB"/>
        </w:rPr>
        <w:t xml:space="preserve">will be shown and could </w:t>
      </w:r>
      <w:r w:rsidR="003C52E5" w:rsidRPr="00BB7C91">
        <w:rPr>
          <w:lang w:val="en-GB"/>
        </w:rPr>
        <w:t xml:space="preserve">suggest similar geodynamic </w:t>
      </w:r>
      <w:r w:rsidR="005F6F11">
        <w:rPr>
          <w:lang w:val="en-GB"/>
        </w:rPr>
        <w:t>evolution</w:t>
      </w:r>
      <w:r w:rsidR="003C52E5" w:rsidRPr="00BB7C91">
        <w:rPr>
          <w:lang w:val="en-GB"/>
        </w:rPr>
        <w:t xml:space="preserve"> during the assembly of supercontinents. </w:t>
      </w:r>
    </w:p>
    <w:p w14:paraId="7B20AE82" w14:textId="6D506CD9" w:rsidR="003B1C6E" w:rsidRPr="007640B7" w:rsidRDefault="003C52E5" w:rsidP="005F7259">
      <w:pPr>
        <w:ind w:firstLine="708"/>
        <w:jc w:val="both"/>
        <w:rPr>
          <w:lang w:val="en-GB"/>
        </w:rPr>
      </w:pPr>
      <w:r w:rsidRPr="00BB7C91">
        <w:rPr>
          <w:lang w:val="en-GB"/>
        </w:rPr>
        <w:t>In a second part,</w:t>
      </w:r>
      <w:r w:rsidR="00BB7C91">
        <w:rPr>
          <w:lang w:val="en-GB"/>
        </w:rPr>
        <w:t xml:space="preserve"> the cyclicity of the </w:t>
      </w:r>
      <w:r w:rsidR="0059657D">
        <w:rPr>
          <w:lang w:val="en-GB"/>
        </w:rPr>
        <w:t xml:space="preserve">supercontinent cycle will be </w:t>
      </w:r>
      <w:r w:rsidR="00331B05">
        <w:rPr>
          <w:lang w:val="en-GB"/>
        </w:rPr>
        <w:t>used</w:t>
      </w:r>
      <w:r w:rsidR="0059657D">
        <w:rPr>
          <w:lang w:val="en-GB"/>
        </w:rPr>
        <w:t xml:space="preserve"> to discuss the</w:t>
      </w:r>
      <w:r w:rsidR="000F6FAD">
        <w:rPr>
          <w:lang w:val="en-GB"/>
        </w:rPr>
        <w:t xml:space="preserve"> repetition of assemblies of supercontinents in Earth</w:t>
      </w:r>
      <w:r w:rsidR="00AA33F6">
        <w:rPr>
          <w:lang w:val="en-GB"/>
        </w:rPr>
        <w:t>’s</w:t>
      </w:r>
      <w:r w:rsidR="000F6FAD">
        <w:rPr>
          <w:lang w:val="en-GB"/>
        </w:rPr>
        <w:t xml:space="preserve"> evolution</w:t>
      </w:r>
      <w:r w:rsidR="00331B05">
        <w:rPr>
          <w:lang w:val="en-GB"/>
        </w:rPr>
        <w:t xml:space="preserve"> and </w:t>
      </w:r>
      <w:r w:rsidR="00AF67EE">
        <w:rPr>
          <w:lang w:val="en-GB"/>
        </w:rPr>
        <w:t xml:space="preserve">to </w:t>
      </w:r>
      <w:r w:rsidR="00331B05">
        <w:rPr>
          <w:lang w:val="en-GB"/>
        </w:rPr>
        <w:t xml:space="preserve">potentially predict the </w:t>
      </w:r>
      <w:r w:rsidR="00AF67EE">
        <w:rPr>
          <w:lang w:val="en-GB"/>
        </w:rPr>
        <w:t xml:space="preserve">timing of </w:t>
      </w:r>
      <w:r w:rsidR="00331B05">
        <w:rPr>
          <w:lang w:val="en-GB"/>
        </w:rPr>
        <w:t>assembly of the next supercontinent</w:t>
      </w:r>
      <w:r w:rsidR="00E11F96">
        <w:rPr>
          <w:lang w:val="en-GB"/>
        </w:rPr>
        <w:t xml:space="preserve"> Pangea Proxima.</w:t>
      </w:r>
    </w:p>
    <w:p w14:paraId="4B2E61E9" w14:textId="77777777" w:rsidR="00061718" w:rsidRPr="004671D2" w:rsidRDefault="00061718">
      <w:pPr>
        <w:rPr>
          <w:lang w:val="en-GB"/>
        </w:rPr>
      </w:pPr>
    </w:p>
    <w:p w14:paraId="36C101E9" w14:textId="19C2DDA1" w:rsidR="00061718" w:rsidRPr="004671D2" w:rsidRDefault="00061718">
      <w:pPr>
        <w:rPr>
          <w:lang w:val="en-GB"/>
        </w:rPr>
      </w:pPr>
    </w:p>
    <w:p w14:paraId="63BD195E" w14:textId="6883079C" w:rsidR="00697EC8" w:rsidRPr="004671D2" w:rsidRDefault="00697EC8">
      <w:pPr>
        <w:rPr>
          <w:lang w:val="en-GB"/>
        </w:rPr>
      </w:pPr>
    </w:p>
    <w:p w14:paraId="05C7CB0F" w14:textId="5CC5BAB1" w:rsidR="00697EC8" w:rsidRPr="004671D2" w:rsidRDefault="00697EC8">
      <w:pPr>
        <w:rPr>
          <w:lang w:val="en-GB"/>
        </w:rPr>
      </w:pPr>
    </w:p>
    <w:p w14:paraId="2897F3A4" w14:textId="686A9E29" w:rsidR="00697EC8" w:rsidRPr="004671D2" w:rsidRDefault="00697EC8">
      <w:pPr>
        <w:rPr>
          <w:lang w:val="en-GB"/>
        </w:rPr>
      </w:pPr>
    </w:p>
    <w:p w14:paraId="5D4284F4" w14:textId="5BF35A5B" w:rsidR="00697EC8" w:rsidRPr="004671D2" w:rsidRDefault="00697EC8">
      <w:pPr>
        <w:rPr>
          <w:lang w:val="en-GB"/>
        </w:rPr>
      </w:pPr>
    </w:p>
    <w:p w14:paraId="21DE4D78" w14:textId="684ECA76" w:rsidR="00697EC8" w:rsidRPr="004671D2" w:rsidRDefault="00697EC8">
      <w:pPr>
        <w:rPr>
          <w:lang w:val="en-GB"/>
        </w:rPr>
      </w:pPr>
    </w:p>
    <w:p w14:paraId="7E7EA86D" w14:textId="77777777" w:rsidR="00770FBE" w:rsidRPr="004671D2" w:rsidRDefault="00770FBE">
      <w:pPr>
        <w:rPr>
          <w:lang w:val="en-GB"/>
        </w:rPr>
      </w:pPr>
    </w:p>
    <w:p w14:paraId="63AEB3AD" w14:textId="7756552A" w:rsidR="00697EC8" w:rsidRDefault="00770FBE">
      <w:pPr>
        <w:rPr>
          <w:rFonts w:ascii="Microsoft YaHei" w:eastAsia="Microsoft YaHei" w:hAnsi="Microsoft YaHei"/>
          <w:color w:val="777777"/>
          <w:sz w:val="18"/>
          <w:szCs w:val="18"/>
          <w:shd w:val="clear" w:color="auto" w:fill="FFFFFF"/>
        </w:rPr>
      </w:pPr>
      <w:r>
        <w:t xml:space="preserve">Pour </w:t>
      </w:r>
      <w:hyperlink r:id="rId8" w:history="1">
        <w:r w:rsidRPr="00084A94">
          <w:rPr>
            <w:rStyle w:val="Lienhypertexte"/>
            <w:rFonts w:ascii="Microsoft YaHei" w:eastAsia="Microsoft YaHei" w:hAnsi="Microsoft YaHei" w:hint="eastAsia"/>
            <w:sz w:val="18"/>
            <w:szCs w:val="18"/>
            <w:shd w:val="clear" w:color="auto" w:fill="FFFFFF"/>
          </w:rPr>
          <w:t>bertrand.lefebvre@univ-lyon1.fr</w:t>
        </w:r>
      </w:hyperlink>
    </w:p>
    <w:p w14:paraId="460E1BC0" w14:textId="77777777" w:rsidR="00D33BC3" w:rsidRDefault="00D33BC3">
      <w:pPr>
        <w:rPr>
          <w:rFonts w:ascii="Microsoft YaHei" w:eastAsia="Microsoft YaHei" w:hAnsi="Microsoft YaHei"/>
          <w:color w:val="777777"/>
          <w:sz w:val="18"/>
          <w:szCs w:val="18"/>
          <w:shd w:val="clear" w:color="auto" w:fill="FFFFFF"/>
        </w:rPr>
      </w:pPr>
    </w:p>
    <w:p w14:paraId="39F140F9" w14:textId="05FB615F" w:rsidR="00D33BC3" w:rsidRPr="00B10993" w:rsidRDefault="00D33BC3" w:rsidP="00D33BC3">
      <w:pPr>
        <w:jc w:val="both"/>
        <w:rPr>
          <w:lang w:val="en-GB"/>
        </w:rPr>
      </w:pPr>
      <w:r w:rsidRPr="003B1C6E">
        <w:rPr>
          <w:b/>
          <w:bCs/>
        </w:rPr>
        <w:t>Figure 1:</w:t>
      </w:r>
      <w:r w:rsidRPr="002B187A">
        <w:t xml:space="preserve"> (A) Carte </w:t>
      </w:r>
      <w:r>
        <w:t xml:space="preserve">de la topographie </w:t>
      </w:r>
      <w:r w:rsidR="004152F8">
        <w:t>de</w:t>
      </w:r>
      <w:r>
        <w:t xml:space="preserve"> la chaîne d’accrétion de Mongolie (MAC),</w:t>
      </w:r>
      <w:r w:rsidRPr="002B187A">
        <w:t xml:space="preserve"> (B)</w:t>
      </w:r>
      <w:r>
        <w:t xml:space="preserve"> localisation du MAC entre le craton Sibérien, le craton de Tarim et le craton d</w:t>
      </w:r>
      <w:r w:rsidR="004152F8">
        <w:t>e</w:t>
      </w:r>
      <w:r>
        <w:t xml:space="preserve"> Nord Chinois (d’après </w:t>
      </w:r>
      <w:r>
        <w:fldChar w:fldCharType="begin"/>
      </w:r>
      <w:r>
        <w:instrText xml:space="preserve"> ADDIN EN.CITE &lt;EndNote&gt;&lt;Cite AuthorYear="1"&gt;&lt;Author&gt;Jahn&lt;/Author&gt;&lt;Year&gt;2000&lt;/Year&gt;&lt;RecNum&gt;14&lt;/RecNum&gt;&lt;DisplayText&gt;Jahn et al. (2000)&lt;/DisplayText&gt;&lt;record&gt;&lt;rec-number&gt;14&lt;/rec-number&gt;&lt;foreign-keys&gt;&lt;key app="EN" db-id="5ds99vsv1a05ehe2xrkpfsz9f5dwdxwd9fp5" timestamp="1402559553"&gt;14&lt;/key&gt;&lt;/foreign-keys&gt;&lt;ref-type name="Journal Article"&gt;17&lt;/ref-type&gt;&lt;contributors&gt;&lt;authors&gt;&lt;author&gt;Jahn, B. M.&lt;/author&gt;&lt;author&gt;Wu, F.&lt;/author&gt;&lt;author&gt;Chen, B.&lt;/author&gt;&lt;/authors&gt;&lt;/contributors&gt;&lt;titles&gt;&lt;title&gt;Granitoids of the Central Asian Orogonic Belt and continental growth in the Phanerozoic&lt;/title&gt;&lt;secondary-title&gt;Transactions of the Royal Society of Edinburgh, Earth Sciences&lt;/secondary-title&gt;&lt;/titles&gt;&lt;periodical&gt;&lt;full-title&gt;Transactions of the Royal Society of Edinburgh, Earth Sciences&lt;/full-title&gt;&lt;/periodical&gt;&lt;pages&gt;181&lt;/pages&gt;&lt;volume&gt;91&lt;/volume&gt;&lt;number&gt;1–2&lt;/number&gt;&lt;dates&gt;&lt;year&gt;2000&lt;/year&gt;&lt;/dates&gt;&lt;urls&gt;&lt;related-urls&gt;&lt;url&gt;http://www.scopus.com/inward/record.url?eid=2-s2.0-0034437635&amp;amp;partnerID=40&amp;amp;md5=f77c12774cd64f118a52e3b5d7db2519 &lt;/url&gt;&lt;/related-urls&gt;&lt;/urls&gt;&lt;/record&gt;&lt;/Cite&gt;&lt;/EndNote&gt;</w:instrText>
      </w:r>
      <w:r>
        <w:fldChar w:fldCharType="separate"/>
      </w:r>
      <w:r>
        <w:rPr>
          <w:noProof/>
        </w:rPr>
        <w:t xml:space="preserve">Jahn et al. </w:t>
      </w:r>
      <w:r w:rsidRPr="00B10993">
        <w:rPr>
          <w:noProof/>
          <w:lang w:val="en-GB"/>
        </w:rPr>
        <w:t>(2000)</w:t>
      </w:r>
      <w:r>
        <w:fldChar w:fldCharType="end"/>
      </w:r>
      <w:r w:rsidRPr="00B10993">
        <w:rPr>
          <w:lang w:val="en-GB"/>
        </w:rPr>
        <w:t>).</w:t>
      </w:r>
    </w:p>
    <w:p w14:paraId="7098D1D7" w14:textId="77777777" w:rsidR="00770FBE" w:rsidRPr="00B10993" w:rsidRDefault="00770FBE">
      <w:pPr>
        <w:rPr>
          <w:lang w:val="en-GB"/>
        </w:rPr>
      </w:pPr>
    </w:p>
    <w:p w14:paraId="14F86CB1" w14:textId="77777777" w:rsidR="00D33BC3" w:rsidRPr="00D33BC3" w:rsidRDefault="00061718" w:rsidP="00D33BC3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D33BC3" w:rsidRPr="00D33BC3">
        <w:t>Jahn, B.M., Wu, F. and Chen, B., 2000. Granitoids of the Central Asian Orogonic Belt and continental growth in the Phanerozoic. Transactions of the Royal Society of Edinburgh, Earth Sciences, 91(1–2): 181.</w:t>
      </w:r>
    </w:p>
    <w:p w14:paraId="2F107C6D" w14:textId="5F717AB5" w:rsidR="00EF7D01" w:rsidRDefault="00061718">
      <w:r>
        <w:fldChar w:fldCharType="end"/>
      </w:r>
    </w:p>
    <w:sectPr w:rsidR="00EF7D01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E1BC4" w14:textId="77777777" w:rsidR="00445557" w:rsidRDefault="00445557" w:rsidP="006F397B">
      <w:pPr>
        <w:spacing w:after="0" w:line="240" w:lineRule="auto"/>
      </w:pPr>
      <w:r>
        <w:separator/>
      </w:r>
    </w:p>
  </w:endnote>
  <w:endnote w:type="continuationSeparator" w:id="0">
    <w:p w14:paraId="3726F80A" w14:textId="77777777" w:rsidR="00445557" w:rsidRDefault="00445557" w:rsidP="006F3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9093289"/>
      <w:docPartObj>
        <w:docPartGallery w:val="Page Numbers (Bottom of Page)"/>
        <w:docPartUnique/>
      </w:docPartObj>
    </w:sdtPr>
    <w:sdtContent>
      <w:p w14:paraId="0AFC6E07" w14:textId="08849489" w:rsidR="006F397B" w:rsidRDefault="006F397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6D2CBE" w14:textId="77777777" w:rsidR="006F397B" w:rsidRDefault="006F397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135F3" w14:textId="77777777" w:rsidR="00445557" w:rsidRDefault="00445557" w:rsidP="006F397B">
      <w:pPr>
        <w:spacing w:after="0" w:line="240" w:lineRule="auto"/>
      </w:pPr>
      <w:r>
        <w:separator/>
      </w:r>
    </w:p>
  </w:footnote>
  <w:footnote w:type="continuationSeparator" w:id="0">
    <w:p w14:paraId="63EEFA9A" w14:textId="77777777" w:rsidR="00445557" w:rsidRDefault="00445557" w:rsidP="006F39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arth Sci Rev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ds99vsv1a05ehe2xrkpfsz9f5dwdxwd9fp5&quot;&gt;CAOB_phd_01012020-Converted&lt;record-ids&gt;&lt;item&gt;14&lt;/item&gt;&lt;/record-ids&gt;&lt;/item&gt;&lt;/Libraries&gt;"/>
  </w:docVars>
  <w:rsids>
    <w:rsidRoot w:val="000C30CE"/>
    <w:rsid w:val="00061718"/>
    <w:rsid w:val="0008047B"/>
    <w:rsid w:val="000B1C9C"/>
    <w:rsid w:val="000B481B"/>
    <w:rsid w:val="000C30CE"/>
    <w:rsid w:val="000F6FAD"/>
    <w:rsid w:val="001361E9"/>
    <w:rsid w:val="001A2915"/>
    <w:rsid w:val="001D5F25"/>
    <w:rsid w:val="00216938"/>
    <w:rsid w:val="0028071F"/>
    <w:rsid w:val="002B187A"/>
    <w:rsid w:val="002B4681"/>
    <w:rsid w:val="002D0509"/>
    <w:rsid w:val="00331B05"/>
    <w:rsid w:val="00333139"/>
    <w:rsid w:val="003B1C6E"/>
    <w:rsid w:val="003C52E5"/>
    <w:rsid w:val="004152F8"/>
    <w:rsid w:val="004359A4"/>
    <w:rsid w:val="00445557"/>
    <w:rsid w:val="004671D2"/>
    <w:rsid w:val="00472C90"/>
    <w:rsid w:val="00496E52"/>
    <w:rsid w:val="00525D79"/>
    <w:rsid w:val="00562CA5"/>
    <w:rsid w:val="00590565"/>
    <w:rsid w:val="0059657D"/>
    <w:rsid w:val="005C347F"/>
    <w:rsid w:val="005E4523"/>
    <w:rsid w:val="005F6F11"/>
    <w:rsid w:val="005F7259"/>
    <w:rsid w:val="006534BB"/>
    <w:rsid w:val="00691471"/>
    <w:rsid w:val="00697EC8"/>
    <w:rsid w:val="006F397B"/>
    <w:rsid w:val="007640B7"/>
    <w:rsid w:val="00770FBE"/>
    <w:rsid w:val="00814159"/>
    <w:rsid w:val="008F1281"/>
    <w:rsid w:val="00A3694A"/>
    <w:rsid w:val="00A6436F"/>
    <w:rsid w:val="00A73FB4"/>
    <w:rsid w:val="00AA33F6"/>
    <w:rsid w:val="00AE1666"/>
    <w:rsid w:val="00AF00D7"/>
    <w:rsid w:val="00AF67EE"/>
    <w:rsid w:val="00B10993"/>
    <w:rsid w:val="00B2009F"/>
    <w:rsid w:val="00B43C7F"/>
    <w:rsid w:val="00BB7C91"/>
    <w:rsid w:val="00C00493"/>
    <w:rsid w:val="00CB5DDC"/>
    <w:rsid w:val="00CC5A5A"/>
    <w:rsid w:val="00CC671C"/>
    <w:rsid w:val="00CD293F"/>
    <w:rsid w:val="00D166C9"/>
    <w:rsid w:val="00D33921"/>
    <w:rsid w:val="00D33BC3"/>
    <w:rsid w:val="00D340CE"/>
    <w:rsid w:val="00D42E19"/>
    <w:rsid w:val="00D57C91"/>
    <w:rsid w:val="00D804A4"/>
    <w:rsid w:val="00D96307"/>
    <w:rsid w:val="00DA6685"/>
    <w:rsid w:val="00DE5E7B"/>
    <w:rsid w:val="00E11F96"/>
    <w:rsid w:val="00E52886"/>
    <w:rsid w:val="00E5677B"/>
    <w:rsid w:val="00E62765"/>
    <w:rsid w:val="00EB53A5"/>
    <w:rsid w:val="00EE5B63"/>
    <w:rsid w:val="00EF6E2C"/>
    <w:rsid w:val="00EF7D01"/>
    <w:rsid w:val="00F02CD8"/>
    <w:rsid w:val="00FB5AEA"/>
    <w:rsid w:val="00FE076E"/>
    <w:rsid w:val="00FE5118"/>
    <w:rsid w:val="00FF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07CC7D"/>
  <w15:chartTrackingRefBased/>
  <w15:docId w15:val="{666EF784-088A-49AD-9E94-9FD04916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5288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5288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F3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397B"/>
  </w:style>
  <w:style w:type="paragraph" w:styleId="Pieddepage">
    <w:name w:val="footer"/>
    <w:basedOn w:val="Normal"/>
    <w:link w:val="PieddepageCar"/>
    <w:uiPriority w:val="99"/>
    <w:unhideWhenUsed/>
    <w:rsid w:val="006F3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397B"/>
  </w:style>
  <w:style w:type="paragraph" w:customStyle="1" w:styleId="EndNoteBibliographyTitle">
    <w:name w:val="EndNote Bibliography Title"/>
    <w:basedOn w:val="Normal"/>
    <w:link w:val="EndNoteBibliographyTitleCar"/>
    <w:rsid w:val="00061718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061718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061718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061718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trand.lefebvre@univ-lyon1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roussollearnaud@gig.ac.cn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Broussolle</dc:creator>
  <cp:keywords/>
  <dc:description/>
  <cp:lastModifiedBy>Arnaud Broussolle</cp:lastModifiedBy>
  <cp:revision>156</cp:revision>
  <dcterms:created xsi:type="dcterms:W3CDTF">2023-01-08T21:53:00Z</dcterms:created>
  <dcterms:modified xsi:type="dcterms:W3CDTF">2023-03-03T08:10:00Z</dcterms:modified>
</cp:coreProperties>
</file>